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4A" w:rsidRDefault="007B52DF" w:rsidP="007B52DF">
      <w:pPr>
        <w:pStyle w:val="Heading1"/>
      </w:pPr>
      <w:r>
        <w:t xml:space="preserve">About </w:t>
      </w:r>
      <w:r w:rsidR="00B762D7">
        <w:t xml:space="preserve">the Contents of this </w:t>
      </w:r>
      <w:r>
        <w:t>Folder</w:t>
      </w:r>
    </w:p>
    <w:p w:rsidR="007B52DF" w:rsidRDefault="007B52DF" w:rsidP="007B52DF">
      <w:pPr>
        <w:pStyle w:val="MONOSPACE"/>
      </w:pPr>
      <w:r>
        <w:t>ROOT/</w:t>
      </w:r>
      <w:smartTag w:uri="urn:schemas-microsoft-com:office:smarttags" w:element="stockticker">
        <w:r>
          <w:t>ISO</w:t>
        </w:r>
      </w:smartTag>
      <w:r>
        <w:t>3_COUNTRY_</w:t>
      </w:r>
      <w:r w:rsidR="00B762D7">
        <w:t>NAME/</w:t>
      </w:r>
      <w:r w:rsidR="001D18FB">
        <w:t>*</w:t>
      </w:r>
      <w:r w:rsidR="00027411">
        <w:t>/ARCHIVE</w:t>
      </w:r>
      <w:bookmarkStart w:id="0" w:name="_GoBack"/>
      <w:bookmarkEnd w:id="0"/>
    </w:p>
    <w:p w:rsidR="00602E86" w:rsidRDefault="00602E86" w:rsidP="007B52DF">
      <w:r>
        <w:t>The archive folder approach to archiving makes it easy to hide old datasets from view but also keep them easy to find for future reference.</w:t>
      </w:r>
    </w:p>
    <w:p w:rsidR="00602E86" w:rsidRDefault="00602E86" w:rsidP="007B52DF">
      <w:r>
        <w:t>The principle is simple.  Outdated versions of files (primarily datasets and information products) are moved into the Archive folder, which is located in the same location.</w:t>
      </w:r>
    </w:p>
    <w:p w:rsidR="00602E86" w:rsidRPr="00602E86" w:rsidRDefault="00602E86" w:rsidP="00602E86">
      <w:pPr>
        <w:pStyle w:val="Heading2"/>
      </w:pPr>
      <w:r>
        <w:t>Datasets</w:t>
      </w:r>
    </w:p>
    <w:p w:rsidR="00F51254" w:rsidRDefault="00602E86" w:rsidP="007B52DF">
      <w:r w:rsidRPr="00602E86">
        <w:t xml:space="preserve">Notice there is no date on </w:t>
      </w:r>
      <w:r>
        <w:t xml:space="preserve">in </w:t>
      </w:r>
      <w:r w:rsidRPr="00602E86">
        <w:t>dataset names</w:t>
      </w:r>
      <w:r>
        <w:t xml:space="preserve"> (see the naming convention section of the OCHA </w:t>
      </w:r>
      <w:proofErr w:type="spellStart"/>
      <w:r w:rsidR="000E6363">
        <w:t>Geodata</w:t>
      </w:r>
      <w:proofErr w:type="spellEnd"/>
      <w:r w:rsidR="000E6363">
        <w:t xml:space="preserve"> Manual)</w:t>
      </w:r>
      <w:r w:rsidRPr="00602E86">
        <w:t>.  This allows us to update data files without breaking links to MXD</w:t>
      </w:r>
      <w:r w:rsidR="000E6363">
        <w:t xml:space="preserve"> or other linked</w:t>
      </w:r>
      <w:r w:rsidRPr="00602E86">
        <w:t xml:space="preserve"> files.  When a data layer is being updated, the old layer is given a date stamp </w:t>
      </w:r>
      <w:r w:rsidRPr="000E6363">
        <w:rPr>
          <w:i/>
        </w:rPr>
        <w:t>of the date it was removed</w:t>
      </w:r>
      <w:r w:rsidRPr="00602E86">
        <w:t xml:space="preserve"> at the end of the file name in </w:t>
      </w:r>
      <w:proofErr w:type="spellStart"/>
      <w:r w:rsidRPr="00602E86">
        <w:t>yyyymmdd</w:t>
      </w:r>
      <w:proofErr w:type="spellEnd"/>
      <w:r w:rsidRPr="00602E86">
        <w:t xml:space="preserve"> format.  This outdated file is then placed in the co-located ‘archive’ folder.  The new layer would have the same name and location as the previous (now archived) file.  Any pro</w:t>
      </w:r>
      <w:r w:rsidR="00F51254">
        <w:t>ject files referring to the</w:t>
      </w:r>
      <w:r w:rsidRPr="00602E86">
        <w:t xml:space="preserve"> data layer will then au</w:t>
      </w:r>
      <w:r w:rsidR="00F51254">
        <w:t xml:space="preserve">tomatically use the new layer. </w:t>
      </w:r>
    </w:p>
    <w:p w:rsidR="00F51254" w:rsidRDefault="00602E86" w:rsidP="007B52DF">
      <w:r w:rsidRPr="00602E86">
        <w:t>For example:</w:t>
      </w:r>
    </w:p>
    <w:p w:rsidR="00F51254" w:rsidRDefault="00602E86" w:rsidP="007B52DF">
      <w:r w:rsidRPr="00F51254">
        <w:rPr>
          <w:rFonts w:ascii="Courier" w:hAnsi="Courier"/>
        </w:rPr>
        <w:t>AFG/Data/Boundarie</w:t>
      </w:r>
      <w:r w:rsidR="00F51254" w:rsidRPr="00F51254">
        <w:rPr>
          <w:rFonts w:ascii="Courier" w:hAnsi="Courier"/>
        </w:rPr>
        <w:t>s/afg_polbnda_adm1_1m_salb.shp</w:t>
      </w:r>
      <w:r w:rsidR="00F51254">
        <w:t xml:space="preserve"> </w:t>
      </w:r>
    </w:p>
    <w:p w:rsidR="00F51254" w:rsidRDefault="00602E86" w:rsidP="007B52DF">
      <w:proofErr w:type="gramStart"/>
      <w:r w:rsidRPr="00602E86">
        <w:t>is</w:t>
      </w:r>
      <w:proofErr w:type="gramEnd"/>
      <w:r w:rsidRPr="00602E86">
        <w:t xml:space="preserve"> archived on March 13, 2011 as</w:t>
      </w:r>
    </w:p>
    <w:p w:rsidR="00F51254" w:rsidRDefault="00602E86" w:rsidP="007B52DF">
      <w:r w:rsidRPr="00F51254">
        <w:rPr>
          <w:rFonts w:ascii="Courier" w:hAnsi="Courier"/>
        </w:rPr>
        <w:t>AFG/Data/Boundaries/</w:t>
      </w:r>
      <w:r w:rsidRPr="00F51254">
        <w:rPr>
          <w:rFonts w:ascii="Courier" w:hAnsi="Courier"/>
          <w:color w:val="FF0000"/>
        </w:rPr>
        <w:t>archive</w:t>
      </w:r>
      <w:r w:rsidRPr="00F51254">
        <w:rPr>
          <w:rFonts w:ascii="Courier" w:hAnsi="Courier"/>
        </w:rPr>
        <w:t>/afg_polbnda_adm1_1m_salb</w:t>
      </w:r>
      <w:r w:rsidRPr="00F51254">
        <w:rPr>
          <w:rFonts w:ascii="Courier" w:hAnsi="Courier"/>
          <w:color w:val="FF0000"/>
        </w:rPr>
        <w:t>_20110313</w:t>
      </w:r>
      <w:r w:rsidRPr="00F51254">
        <w:rPr>
          <w:rFonts w:ascii="Courier" w:hAnsi="Courier"/>
        </w:rPr>
        <w:t>.shp</w:t>
      </w:r>
      <w:r w:rsidRPr="00602E86">
        <w:t xml:space="preserve">.  </w:t>
      </w:r>
    </w:p>
    <w:p w:rsidR="00602E86" w:rsidRDefault="00602E86" w:rsidP="007B52DF">
      <w:r w:rsidRPr="00602E86">
        <w:t xml:space="preserve">The updated file has the same name and location as the previous file, maintaining any </w:t>
      </w:r>
      <w:proofErr w:type="spellStart"/>
      <w:r w:rsidRPr="00602E86">
        <w:t>mxd</w:t>
      </w:r>
      <w:proofErr w:type="spellEnd"/>
      <w:r w:rsidRPr="00602E86">
        <w:t xml:space="preserve"> links to this dataset.</w:t>
      </w:r>
    </w:p>
    <w:p w:rsidR="00B762D7" w:rsidRDefault="00B762D7" w:rsidP="007B52DF"/>
    <w:p w:rsidR="007B52DF" w:rsidRDefault="007B52DF" w:rsidP="007B52DF"/>
    <w:p w:rsidR="007B52DF" w:rsidRPr="007B52DF" w:rsidRDefault="007B52DF" w:rsidP="007B52DF"/>
    <w:sectPr w:rsidR="007B52DF" w:rsidRPr="007B52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9" type="#_x0000_t75" style="width:15pt;height:15pt;visibility:visible;mso-wrap-style:square" o:bullet="t">
        <v:imagedata r:id="rId1" o:title=""/>
      </v:shape>
    </w:pict>
  </w:numPicBullet>
  <w:abstractNum w:abstractNumId="0">
    <w:nsid w:val="FFFFFF7C"/>
    <w:multiLevelType w:val="singleLevel"/>
    <w:tmpl w:val="12268A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1C02E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182C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7B2E3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3017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E7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E823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9013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74E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2863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3B"/>
    <w:rsid w:val="00027411"/>
    <w:rsid w:val="000448D1"/>
    <w:rsid w:val="000E6363"/>
    <w:rsid w:val="001426E6"/>
    <w:rsid w:val="001D18FB"/>
    <w:rsid w:val="001E58D9"/>
    <w:rsid w:val="00220670"/>
    <w:rsid w:val="00221514"/>
    <w:rsid w:val="00430763"/>
    <w:rsid w:val="00602E86"/>
    <w:rsid w:val="007B52DF"/>
    <w:rsid w:val="00975BC5"/>
    <w:rsid w:val="00A77CF0"/>
    <w:rsid w:val="00AA0C51"/>
    <w:rsid w:val="00B762D7"/>
    <w:rsid w:val="00BF044A"/>
    <w:rsid w:val="00C04E3B"/>
    <w:rsid w:val="00C821B5"/>
    <w:rsid w:val="00CD0C88"/>
    <w:rsid w:val="00E26A00"/>
    <w:rsid w:val="00F51254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2E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602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2E8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602E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OCHA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</dc:creator>
  <cp:lastModifiedBy>CJ</cp:lastModifiedBy>
  <cp:revision>5</cp:revision>
  <dcterms:created xsi:type="dcterms:W3CDTF">2011-06-24T11:43:00Z</dcterms:created>
  <dcterms:modified xsi:type="dcterms:W3CDTF">2011-06-24T12:20:00Z</dcterms:modified>
</cp:coreProperties>
</file>